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国际工程师</w:t>
      </w:r>
      <w:r>
        <w:rPr>
          <w:rFonts w:hint="eastAsia"/>
          <w:b/>
          <w:sz w:val="24"/>
          <w:szCs w:val="24"/>
          <w:lang w:val="en-US" w:eastAsia="zh-CN"/>
        </w:rPr>
        <w:t>办公网络项目增补采购工程量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0"/>
        <w:gridCol w:w="2035"/>
        <w:gridCol w:w="1283"/>
        <w:gridCol w:w="1344"/>
        <w:gridCol w:w="1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参数要求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44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344" w:type="dxa"/>
          </w:tcPr>
          <w:p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一、强电改造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房间电源改造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房间控制开关1路改2路。原有开关控制一个房间照明灯，新增开关控制另一个房间照明明灯，改造需要包含电线、线管、线槽、控制开关、改造人工费用。（电源线30米、明盒1个、线管15米、线槽3米、开关1个）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走廊开关电源改造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走廊开关原有控制开关2路改4路，原有2路控制部分照明灯，新增2路控制部分照明。改造包含电线、线管、线槽、控制开关、改造人工等费用（电源线60米、明盒2个、线管40米、线槽6米、开关2个）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二、孵化楼网络节点增加及改造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新增及改造信息点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新增信息点33个，走线从弱电井机房到办公室。3间办公室已有网络进行改造，把原有网线改造调整，调整到指定位置。新增网线直接接终端。光纤从2楼弱电井到1楼机房。1楼层高较高。施工安装、调试等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网线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国标</w:t>
            </w:r>
            <w:r>
              <w:rPr>
                <w:rFonts w:hint="eastAsia"/>
              </w:rPr>
              <w:t>千兆六类网线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9箱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PVC线槽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室内pvc明装线槽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180米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t>P</w:t>
            </w:r>
            <w:r>
              <w:rPr>
                <w:rFonts w:hint="eastAsia"/>
              </w:rPr>
              <w:t>vc穿线管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t>P</w:t>
            </w:r>
            <w:r>
              <w:rPr>
                <w:rFonts w:hint="eastAsia"/>
              </w:rPr>
              <w:t>vc穿线管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100米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室内光纤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12芯单模室内光纤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80米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光纤盒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12芯光纤盒ODF标准光纤盒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光纤熔接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24芯光纤熔接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24芯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辅材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综合布线所需辅材、水晶头、明盒等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施工租赁脚手架等登高设施，施工过程中保护墙体、格栅吊顶，出现损坏情况，要及时修复。格栅吊顶拆除后要按原样恢复，穿墙眼、线路采用隐藏安装。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不锈钢防护地面线槽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16根网线不锈钢防护线槽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20米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三、机械办公室网络改造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新增信息点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新增信息点26个，从弱电井布网线到制定办公室，采用，线路采用超六类网线布线、光纤布线。施工安装调试等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网线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国标</w:t>
            </w:r>
            <w:r>
              <w:rPr>
                <w:rFonts w:hint="eastAsia"/>
                <w:lang w:val="en-US" w:eastAsia="zh-CN"/>
              </w:rPr>
              <w:t>千兆</w:t>
            </w:r>
            <w:r>
              <w:rPr>
                <w:rFonts w:hint="eastAsia"/>
              </w:rPr>
              <w:t>六类网线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8箱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桥架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过道桥架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60米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t>P</w:t>
            </w:r>
            <w:r>
              <w:rPr>
                <w:rFonts w:hint="eastAsia"/>
              </w:rPr>
              <w:t>vc线槽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室内pvc线材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260米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室内光纤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12芯单模室内光纤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110米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光纤盒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光纤盒ODF标准光纤盒（含机架）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光纤熔接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24芯光纤熔接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24芯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辅材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综合布线所需辅材、水晶头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施工租赁脚手架等登高设施，施工过程中保护墙体、安装桥架高度和原有强电桥架齐平。前面开孔注意保护墙体，如有损坏必须修复。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四、增加设备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RG-S2910-24GT4XS-E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光模块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单模模块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8个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12对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五、学校本部交换机级联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光模块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万兆核心等交换机配备光模块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</w:rPr>
              <w:t>光纤跳线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4对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芯光纤熔接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芯光纤熔接费用</w:t>
            </w:r>
          </w:p>
        </w:tc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芯</w:t>
            </w:r>
          </w:p>
        </w:tc>
        <w:tc>
          <w:tcPr>
            <w:tcW w:w="1344" w:type="dxa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光纤终端盒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机架式ODF24芯光纤终端盒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2个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</w:p>
        </w:tc>
        <w:tc>
          <w:tcPr>
            <w:tcW w:w="1344" w:type="dxa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91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一+二+三+四+五</w:t>
            </w:r>
          </w:p>
        </w:tc>
        <w:tc>
          <w:tcPr>
            <w:tcW w:w="1344" w:type="dxa"/>
          </w:tcPr>
          <w:p>
            <w:pPr>
              <w:jc w:val="both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50F"/>
    <w:rsid w:val="00007EF7"/>
    <w:rsid w:val="0004002A"/>
    <w:rsid w:val="000B02EB"/>
    <w:rsid w:val="000B1198"/>
    <w:rsid w:val="000D15DA"/>
    <w:rsid w:val="00117135"/>
    <w:rsid w:val="00177BE1"/>
    <w:rsid w:val="001B3A00"/>
    <w:rsid w:val="001B4B34"/>
    <w:rsid w:val="002152CA"/>
    <w:rsid w:val="00260DA8"/>
    <w:rsid w:val="00320A39"/>
    <w:rsid w:val="00341FDD"/>
    <w:rsid w:val="00361BB8"/>
    <w:rsid w:val="0042435E"/>
    <w:rsid w:val="004B0F21"/>
    <w:rsid w:val="004F6F38"/>
    <w:rsid w:val="00525E8D"/>
    <w:rsid w:val="005352F3"/>
    <w:rsid w:val="00537A79"/>
    <w:rsid w:val="00567CA8"/>
    <w:rsid w:val="005A5DFB"/>
    <w:rsid w:val="005D3FBE"/>
    <w:rsid w:val="005E2304"/>
    <w:rsid w:val="0062151A"/>
    <w:rsid w:val="00675FD7"/>
    <w:rsid w:val="00677FCC"/>
    <w:rsid w:val="00687C26"/>
    <w:rsid w:val="006A00DD"/>
    <w:rsid w:val="006D0DCB"/>
    <w:rsid w:val="006D633F"/>
    <w:rsid w:val="006E019B"/>
    <w:rsid w:val="006E3D56"/>
    <w:rsid w:val="006F551C"/>
    <w:rsid w:val="006F7E8D"/>
    <w:rsid w:val="007016A3"/>
    <w:rsid w:val="00704023"/>
    <w:rsid w:val="00714856"/>
    <w:rsid w:val="00714E0A"/>
    <w:rsid w:val="00753E88"/>
    <w:rsid w:val="007600EE"/>
    <w:rsid w:val="007A55F6"/>
    <w:rsid w:val="007C0123"/>
    <w:rsid w:val="007F35B0"/>
    <w:rsid w:val="00822254"/>
    <w:rsid w:val="00827CDF"/>
    <w:rsid w:val="008900A4"/>
    <w:rsid w:val="008B5825"/>
    <w:rsid w:val="008D1A60"/>
    <w:rsid w:val="0090550F"/>
    <w:rsid w:val="00923AE5"/>
    <w:rsid w:val="00925C3E"/>
    <w:rsid w:val="00A04343"/>
    <w:rsid w:val="00A07A9F"/>
    <w:rsid w:val="00AA5C3A"/>
    <w:rsid w:val="00B125AD"/>
    <w:rsid w:val="00B16E4D"/>
    <w:rsid w:val="00B24D18"/>
    <w:rsid w:val="00BB0F99"/>
    <w:rsid w:val="00BF6B63"/>
    <w:rsid w:val="00C331BA"/>
    <w:rsid w:val="00C534AA"/>
    <w:rsid w:val="00CA3B63"/>
    <w:rsid w:val="00CE6197"/>
    <w:rsid w:val="00D47477"/>
    <w:rsid w:val="00D57703"/>
    <w:rsid w:val="00DA5B09"/>
    <w:rsid w:val="00DB662D"/>
    <w:rsid w:val="00E04534"/>
    <w:rsid w:val="00E369B2"/>
    <w:rsid w:val="00E4608B"/>
    <w:rsid w:val="00E6462B"/>
    <w:rsid w:val="00E72836"/>
    <w:rsid w:val="00E76AB8"/>
    <w:rsid w:val="00EA217F"/>
    <w:rsid w:val="00EB34EC"/>
    <w:rsid w:val="00EC2884"/>
    <w:rsid w:val="00F43456"/>
    <w:rsid w:val="00F44223"/>
    <w:rsid w:val="00F46EF2"/>
    <w:rsid w:val="00F621E3"/>
    <w:rsid w:val="00F755BA"/>
    <w:rsid w:val="00F8530D"/>
    <w:rsid w:val="00FB2FAE"/>
    <w:rsid w:val="00FB60B2"/>
    <w:rsid w:val="00FC42FD"/>
    <w:rsid w:val="00FC4D79"/>
    <w:rsid w:val="07630C1E"/>
    <w:rsid w:val="1DAC345C"/>
    <w:rsid w:val="2060685B"/>
    <w:rsid w:val="3C8069D9"/>
    <w:rsid w:val="4AF13AA4"/>
    <w:rsid w:val="61CC05CB"/>
    <w:rsid w:val="7B2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249</Words>
  <Characters>1422</Characters>
  <Lines>11</Lines>
  <Paragraphs>3</Paragraphs>
  <TotalTime>2</TotalTime>
  <ScaleCrop>false</ScaleCrop>
  <LinksUpToDate>false</LinksUpToDate>
  <CharactersWithSpaces>1668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2020-10-07T02:33:00Z</dcterms:created>
  <dc:creator>pc</dc:creator>
  <cp:lastModifiedBy>向海生（鲁闻）</cp:lastModifiedBy>
  <dcterms:modified xsi:type="dcterms:W3CDTF">2020-10-10T00:26:21Z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